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4A4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46F057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651B0B8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7F74467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4E767E6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95DC49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C9C99D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CD7E7B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  <w:t>Паспорт подготовительной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52"/>
          <w:szCs w:val="52"/>
          <w:lang w:val="en-US" w:eastAsia="ru-RU"/>
        </w:rPr>
        <w:t xml:space="preserve"> группы </w:t>
      </w:r>
      <w:r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  <w:t xml:space="preserve"> группы «Любознайки» на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52"/>
          <w:szCs w:val="52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52"/>
          <w:szCs w:val="52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14:paraId="6C8F103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50CEF55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DC4B6E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E8F3C36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Воспитатели: Шамшединова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Л.Н</w:t>
      </w:r>
    </w:p>
    <w:p w14:paraId="6DD4DF28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 w:eastAsia="ru-RU"/>
        </w:rPr>
        <w:t>Юнус. С.Р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381BD1B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74AC6CA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5CB9D5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29041B6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42A63B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49CC3D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EE07E6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5BFBC64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799532B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2869AF9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6B95B17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09DAA49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52"/>
          <w:szCs w:val="52"/>
          <w:lang w:eastAsia="ru-RU"/>
        </w:rPr>
      </w:pPr>
    </w:p>
    <w:p w14:paraId="6F495EE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Паспорт подготовительной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группы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включает в себя данные о:</w:t>
      </w:r>
    </w:p>
    <w:p w14:paraId="52B6A21A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Образовательной программе, по которой осуществляется образовательная деятельность в группе</w:t>
      </w:r>
    </w:p>
    <w:p w14:paraId="4FA8BE5B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Воспитателях</w:t>
      </w:r>
    </w:p>
    <w:p w14:paraId="19824B3A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Составе группы</w:t>
      </w:r>
    </w:p>
    <w:p w14:paraId="01A1B36C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Режиме дня</w:t>
      </w:r>
    </w:p>
    <w:p w14:paraId="2C2A9DF4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Сетке занятий</w:t>
      </w:r>
    </w:p>
    <w:p w14:paraId="1A1B2A4C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Предметно-развивающей и игровой среде.</w:t>
      </w:r>
    </w:p>
    <w:p w14:paraId="0C16F8C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7961EEB">
      <w:pPr>
        <w:shd w:val="clear" w:color="auto" w:fill="FFFFFF"/>
        <w:spacing w:after="0" w:line="240" w:lineRule="auto"/>
        <w:ind w:left="426" w:firstLine="567"/>
        <w:jc w:val="both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Воспитательно-образовательный процесс по «Основной Образовательной Программе МБОУ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Чистопольской СОШ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«Структурное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подразделение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» на основе содержания инновационной программы дошкольного образования «От рождения до школы»под редакцией Н.Е. Вераксы Т.С. Комаровой, Е.М. Дорофеевой, ред. 2019 года (ФГОС).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и ФОП</w:t>
      </w:r>
    </w:p>
    <w:p w14:paraId="6AD5A6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CDC6F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0EFBAF2">
      <w:pPr>
        <w:shd w:val="clear" w:color="auto" w:fill="FFFFFF"/>
        <w:spacing w:after="0" w:line="240" w:lineRule="auto"/>
        <w:ind w:firstLine="993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Воспитатели: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Шамшединова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Л.Н.</w:t>
      </w:r>
    </w:p>
    <w:p w14:paraId="294A003F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Образование: среднее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профессиональное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Гулистанское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педагогическое училище  в 1989 году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Педагогический стаж работы: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6 лет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Стаж работы в данном образовательном учреждении: 9 лет </w:t>
      </w:r>
    </w:p>
    <w:p w14:paraId="74A54A57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Уровень квалификации: первая</w:t>
      </w:r>
    </w:p>
    <w:p w14:paraId="2F67AF72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000F9B9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E6E0B8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791FE49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B4E7B7F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30623EC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3B3EC2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067204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4A76CFF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Сведения о детях:</w:t>
      </w:r>
    </w:p>
    <w:p w14:paraId="6D09A349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32"/>
          <w:szCs w:val="32"/>
          <w:lang w:eastAsia="ru-RU"/>
        </w:rPr>
        <w:t>Девочки - _</w:t>
      </w:r>
      <w:r>
        <w:rPr>
          <w:rFonts w:hint="default" w:ascii="Times New Roman" w:hAnsi="Times New Roman" w:eastAsia="Times New Roman" w:cs="Times New Roman"/>
          <w:bCs/>
          <w:color w:val="000000"/>
          <w:sz w:val="32"/>
          <w:szCs w:val="32"/>
          <w:lang w:val="en-US" w:eastAsia="ru-RU"/>
        </w:rPr>
        <w:t>13</w:t>
      </w:r>
      <w:r>
        <w:rPr>
          <w:rFonts w:ascii="Times New Roman" w:hAnsi="Times New Roman" w:eastAsia="Times New Roman" w:cs="Times New Roman"/>
          <w:bCs/>
          <w:color w:val="000000"/>
          <w:sz w:val="32"/>
          <w:szCs w:val="32"/>
          <w:lang w:eastAsia="ru-RU"/>
        </w:rPr>
        <w:t>__ человек. Мальчики - __13_ человек.</w:t>
      </w:r>
    </w:p>
    <w:p w14:paraId="7EE413A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14:paraId="6FE6DAA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6A26B5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7BFCFF0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564C54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5E72CE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65E974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2FECB0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05CD248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Содержание воспитательного-образовательного процесса (в рамках реализации ФГОС ДО)</w:t>
      </w:r>
    </w:p>
    <w:p w14:paraId="5A9BC86E">
      <w:pPr>
        <w:shd w:val="clear" w:color="auto" w:fill="FFFFFF"/>
        <w:spacing w:before="225" w:after="225" w:line="240" w:lineRule="auto"/>
        <w:ind w:firstLine="1134"/>
        <w:jc w:val="both"/>
        <w:rPr>
          <w:rFonts w:hint="default" w:ascii="Times New Roman" w:hAnsi="Times New Roman" w:eastAsia="Times New Roman" w:cs="Times New Roman"/>
          <w:bCs/>
          <w:color w:val="111111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Программа СП построена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на основе содержания инновационной программы дошкольного образования «От рождения до школы» под редакцией Н.Е. Вераксы Т.С. Комаровой, Е.М. Дорофеевой, ред. 2019 года (ФГОС).</w:t>
      </w:r>
      <w:r>
        <w:rPr>
          <w:rFonts w:hint="default" w:ascii="Times New Roman" w:hAnsi="Times New Roman" w:eastAsia="Times New Roman" w:cs="Times New Roman"/>
          <w:bCs/>
          <w:color w:val="111111"/>
          <w:sz w:val="28"/>
          <w:szCs w:val="28"/>
          <w:lang w:val="en-US" w:eastAsia="ru-RU"/>
        </w:rPr>
        <w:t xml:space="preserve"> и ФОП</w:t>
      </w:r>
    </w:p>
    <w:p w14:paraId="493F83CA">
      <w:pPr>
        <w:shd w:val="clear" w:color="auto" w:fill="FFFFFF"/>
        <w:spacing w:before="225" w:after="225" w:line="240" w:lineRule="auto"/>
        <w:ind w:firstLine="993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1C3AE209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социально-коммуникативное развитие;</w:t>
      </w:r>
    </w:p>
    <w:p w14:paraId="1C4075D1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познавательное развитие;</w:t>
      </w:r>
    </w:p>
    <w:p w14:paraId="2C2BB2C8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речевое развитие;</w:t>
      </w:r>
    </w:p>
    <w:p w14:paraId="43481240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художественно - эстетическое развитие;</w:t>
      </w:r>
    </w:p>
    <w:p w14:paraId="6A81DB9A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физическое развитие.</w:t>
      </w:r>
    </w:p>
    <w:p w14:paraId="56164D66">
      <w:pPr>
        <w:shd w:val="clear" w:color="auto" w:fill="FFFFFF"/>
        <w:spacing w:before="225" w:after="225" w:line="240" w:lineRule="auto"/>
        <w:ind w:firstLine="993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объем обязательной части Программы составляет не менее 60% времени, необходимого для ее реализации. Соответственно, объем II части, формируемой участниками образовательного процесса, составляет не более 40% общего объема Программы.</w:t>
      </w:r>
    </w:p>
    <w:p w14:paraId="1BAAACEA">
      <w:pPr>
        <w:shd w:val="clear" w:color="auto" w:fill="FFFFFF"/>
        <w:spacing w:before="225" w:after="225" w:line="240" w:lineRule="auto"/>
        <w:ind w:firstLine="993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Образовательная программа СП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50B7DA7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Используются парциальные программы:</w:t>
      </w:r>
    </w:p>
    <w:p w14:paraId="1954D571">
      <w:pPr>
        <w:pStyle w:val="11"/>
        <w:numPr>
          <w:ilvl w:val="0"/>
          <w:numId w:val="3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Региональная образовательная программа «Крымский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веночек» </w:t>
      </w:r>
    </w:p>
    <w:p w14:paraId="6EB09221">
      <w:pPr>
        <w:pStyle w:val="1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основ финансовой грамотности»</w:t>
      </w:r>
    </w:p>
    <w:p w14:paraId="01F2B5F2">
      <w:pPr>
        <w:shd w:val="clear" w:color="auto" w:fill="FFFFFF"/>
        <w:spacing w:before="225" w:after="225" w:line="240" w:lineRule="auto"/>
        <w:ind w:firstLine="993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Рабочая программа построена на позициях гуманно-личностного отношения к ребенку и направлена на его всестороннее развитие, формирование общечеловеческих ценностей, а также способностей и компетенций.</w:t>
      </w:r>
    </w:p>
    <w:p w14:paraId="4313877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D34EF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1736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Паспорт  предметно пространственной развевающей среды</w:t>
      </w:r>
    </w:p>
    <w:p w14:paraId="147B673B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п. 3.3. ФГОС ДО, предметно-пространственная среда должна обеспечивать:</w:t>
      </w:r>
    </w:p>
    <w:p w14:paraId="6DEEC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Times New Roman" w:cs="Symbol"/>
          <w:sz w:val="28"/>
          <w:szCs w:val="28"/>
          <w:lang w:eastAsia="ru-RU"/>
        </w:rPr>
        <w:t>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возможность общения и совместной деятельности детей (в том числе</w:t>
      </w:r>
    </w:p>
    <w:p w14:paraId="6130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детей разного возраста) и взрослых, двигательной активности детей, а</w:t>
      </w:r>
    </w:p>
    <w:p w14:paraId="0B2F5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также возможности для уединения;</w:t>
      </w:r>
    </w:p>
    <w:p w14:paraId="46525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Times New Roman" w:cs="Symbol"/>
          <w:sz w:val="28"/>
          <w:szCs w:val="28"/>
          <w:lang w:eastAsia="ru-RU"/>
        </w:rPr>
        <w:t>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реализацию различных образовательных программ;</w:t>
      </w:r>
    </w:p>
    <w:p w14:paraId="75127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Times New Roman" w:cs="Symbol"/>
          <w:sz w:val="28"/>
          <w:szCs w:val="28"/>
          <w:lang w:eastAsia="ru-RU"/>
        </w:rPr>
        <w:t>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организации инклюзивного образования – необходимые для</w:t>
      </w:r>
    </w:p>
    <w:p w14:paraId="4B30E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него условия;</w:t>
      </w:r>
    </w:p>
    <w:p w14:paraId="0477C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Times New Roman" w:cs="Symbol"/>
          <w:sz w:val="28"/>
          <w:szCs w:val="28"/>
          <w:lang w:eastAsia="ru-RU"/>
        </w:rPr>
        <w:t>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учет национально-культурных, климатических условий, в которых</w:t>
      </w:r>
    </w:p>
    <w:p w14:paraId="3852C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осуществляется образовательная деятельность;</w:t>
      </w:r>
    </w:p>
    <w:p w14:paraId="54BF8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Times New Roman" w:cs="Symbol"/>
          <w:sz w:val="28"/>
          <w:szCs w:val="28"/>
          <w:lang w:eastAsia="ru-RU"/>
        </w:rPr>
        <w:t>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учет возрастных особенностей детей.</w:t>
      </w:r>
    </w:p>
    <w:p w14:paraId="59835F05">
      <w:pPr>
        <w:autoSpaceDE w:val="0"/>
        <w:autoSpaceDN w:val="0"/>
        <w:adjustRightInd w:val="0"/>
        <w:spacing w:after="0" w:line="240" w:lineRule="auto"/>
        <w:ind w:left="-142" w:firstLine="113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</w:t>
      </w:r>
    </w:p>
    <w:p w14:paraId="46215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максимальную реализацию образовательного потенциала пространства ДОУ,</w:t>
      </w:r>
    </w:p>
    <w:p w14:paraId="18085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группы и участка, материалов, оборудования и инвентаря для развития детей</w:t>
      </w:r>
    </w:p>
    <w:p w14:paraId="2900E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дошкольного возраста в соответствии с особенностями каждого возрастного</w:t>
      </w:r>
    </w:p>
    <w:p w14:paraId="7A49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этапа, охраны и укрепления их здоровья, возможность общения и совместной</w:t>
      </w:r>
    </w:p>
    <w:p w14:paraId="22A16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5A5826D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</w:t>
      </w:r>
    </w:p>
    <w:p w14:paraId="17C60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 деятельность; учет возрастных особенностей детей.</w:t>
      </w:r>
    </w:p>
    <w:p w14:paraId="767FF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Развивающая среда построена на следующих принципах:</w:t>
      </w:r>
    </w:p>
    <w:p w14:paraId="28AB9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насыщенность;</w:t>
      </w:r>
    </w:p>
    <w:p w14:paraId="09B2F5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трансформируемость;</w:t>
      </w:r>
    </w:p>
    <w:p w14:paraId="00D4D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полифункциональность;</w:t>
      </w:r>
    </w:p>
    <w:p w14:paraId="02E5C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вариативной;</w:t>
      </w:r>
    </w:p>
    <w:p w14:paraId="08B69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доступность;</w:t>
      </w:r>
    </w:p>
    <w:p w14:paraId="3AA69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безопасной.</w:t>
      </w:r>
    </w:p>
    <w:p w14:paraId="79E0B38F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Насыщенность</w:t>
      </w:r>
      <w:r>
        <w:rPr>
          <w:rFonts w:ascii="Times New Roman,Italic" w:hAnsi="Times New Roman,Italic" w:eastAsia="Times New Roman" w:cs="Times New Roman,Italic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среды соответствует возрастным возможностям детей и содержанию Программы.</w:t>
      </w:r>
    </w:p>
    <w:p w14:paraId="632AB841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14:paraId="28E9B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Wingdings" w:hAnsi="Wingdings" w:eastAsia="Times New Roman" w:cs="Wingdings"/>
          <w:sz w:val="28"/>
          <w:szCs w:val="28"/>
          <w:lang w:eastAsia="ru-RU"/>
        </w:rPr>
        <w:t>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игровую, познавательную, исследовательскую и творческую</w:t>
      </w:r>
    </w:p>
    <w:p w14:paraId="3F338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активность всех воспитанников, экспериментирование с доступными</w:t>
      </w:r>
    </w:p>
    <w:p w14:paraId="4C3E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 материалами (в том числе с песком и водой);</w:t>
      </w:r>
    </w:p>
    <w:p w14:paraId="2D070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Wingdings" w:hAnsi="Wingdings" w:eastAsia="Times New Roman" w:cs="Wingdings"/>
          <w:sz w:val="28"/>
          <w:szCs w:val="28"/>
          <w:lang w:eastAsia="ru-RU"/>
        </w:rPr>
        <w:t>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двигательную активность, в том числе развитие крупной и мелкой</w:t>
      </w:r>
    </w:p>
    <w:p w14:paraId="2EDE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моторики, участие в подвижных играх и соревнованиях;</w:t>
      </w:r>
    </w:p>
    <w:p w14:paraId="7BDAA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Wingdings" w:hAnsi="Wingdings" w:eastAsia="Times New Roman" w:cs="Wingdings"/>
          <w:sz w:val="28"/>
          <w:szCs w:val="28"/>
          <w:lang w:eastAsia="ru-RU"/>
        </w:rPr>
        <w:t>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эмоциональное благополучие детей во взаимодействии с предметно-</w:t>
      </w:r>
    </w:p>
    <w:p w14:paraId="68306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пространственным окружением;</w:t>
      </w:r>
    </w:p>
    <w:p w14:paraId="1003F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Wingdings" w:hAnsi="Wingdings" w:eastAsia="Times New Roman" w:cs="Wingdings"/>
          <w:sz w:val="28"/>
          <w:szCs w:val="28"/>
          <w:lang w:eastAsia="ru-RU"/>
        </w:rPr>
        <w:t>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возможность самовыражения детей.</w:t>
      </w:r>
    </w:p>
    <w:p w14:paraId="4EC2293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FF4D0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14:paraId="25DBC4F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Трансформируемость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пространства дает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45C390F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Полифункциональность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14:paraId="1106B4D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Вариативность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 материал периодически сменяется, что стимулирует игровую,</w:t>
      </w:r>
    </w:p>
    <w:p w14:paraId="0B26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двигательную, познавательную и исследовательскую активность детей.</w:t>
      </w:r>
    </w:p>
    <w:p w14:paraId="3740E96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Доступность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среды создает условия для свободного доступа детей к играм, игрушкам, материалам, пособиям, обеспечивающим все основные вид</w:t>
      </w:r>
    </w:p>
    <w:p w14:paraId="1710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детской активности; исправность и сохранность материалов и оборудования.</w:t>
      </w:r>
    </w:p>
    <w:p w14:paraId="3DE370B1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Безопасность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предметно-пространственной среды обеспечивает соответствие всех ее элементов требованиям по надежности и безопасности</w:t>
      </w:r>
    </w:p>
    <w:p w14:paraId="25958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использования.</w:t>
      </w:r>
    </w:p>
    <w:p w14:paraId="42DDE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</w:t>
      </w:r>
    </w:p>
    <w:p w14:paraId="42865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максимальную реализацию образовательного потенциала пространства МДОУ, группы и участка, материалов, оборудования и инвентаря для</w:t>
      </w:r>
    </w:p>
    <w:p w14:paraId="6D162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и взрослых, двигательной</w:t>
      </w:r>
    </w:p>
    <w:p w14:paraId="7D8C9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активности детей, а также возможности для уединения.</w:t>
      </w:r>
    </w:p>
    <w:p w14:paraId="0A1E519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группе имеется игровой материал для познавательного развития</w:t>
      </w:r>
    </w:p>
    <w:p w14:paraId="08745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детей дошкольного возраста, музыкального развития, для продуктивной и</w:t>
      </w:r>
    </w:p>
    <w:p w14:paraId="4153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творческой деятельности, для сюжетно-ролевых игр; игрушки и</w:t>
      </w:r>
    </w:p>
    <w:p w14:paraId="1249E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оборудование для игр во время прогулок; оборудование для физического,  речевого, интеллектуального развития; игры, способствующие развитию у</w:t>
      </w:r>
    </w:p>
    <w:p w14:paraId="58F4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детей психических процессов.</w:t>
      </w:r>
    </w:p>
    <w:p w14:paraId="6440CA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_</w:t>
      </w:r>
    </w:p>
    <w:p w14:paraId="2A76EF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239A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B7BCF8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Пространственное расположение</w:t>
      </w:r>
    </w:p>
    <w:p w14:paraId="7D093C87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Группа находится на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-ом этаже, состоит из __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___ помещений:</w:t>
      </w:r>
    </w:p>
    <w:p w14:paraId="6946538B">
      <w:pPr>
        <w:numPr>
          <w:ilvl w:val="0"/>
          <w:numId w:val="5"/>
        </w:numPr>
        <w:shd w:val="clear" w:color="auto" w:fill="FFFFFF"/>
        <w:tabs>
          <w:tab w:val="clear" w:pos="420"/>
        </w:tabs>
        <w:spacing w:before="225" w:after="225" w:line="240" w:lineRule="auto"/>
        <w:ind w:left="420" w:leftChars="0" w:hanging="420" w:firstLineChars="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Раздевалка;</w:t>
      </w:r>
    </w:p>
    <w:p w14:paraId="635819BC">
      <w:pPr>
        <w:numPr>
          <w:ilvl w:val="0"/>
          <w:numId w:val="5"/>
        </w:numPr>
        <w:shd w:val="clear" w:color="auto" w:fill="FFFFFF"/>
        <w:tabs>
          <w:tab w:val="clear" w:pos="420"/>
        </w:tabs>
        <w:spacing w:before="225" w:after="225" w:line="240" w:lineRule="auto"/>
        <w:ind w:left="420" w:leftChars="0" w:hanging="420" w:firstLineChars="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Туалетная комната;</w:t>
      </w:r>
    </w:p>
    <w:p w14:paraId="6EDC7A4F">
      <w:pPr>
        <w:numPr>
          <w:ilvl w:val="0"/>
          <w:numId w:val="5"/>
        </w:numPr>
        <w:shd w:val="clear" w:color="auto" w:fill="FFFFFF"/>
        <w:tabs>
          <w:tab w:val="clear" w:pos="420"/>
        </w:tabs>
        <w:spacing w:before="225" w:after="225" w:line="240" w:lineRule="auto"/>
        <w:ind w:left="420" w:leftChars="0" w:hanging="420" w:firstLineChars="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Групповая комната;</w:t>
      </w:r>
    </w:p>
    <w:p w14:paraId="29F68087">
      <w:pPr>
        <w:numPr>
          <w:ilvl w:val="0"/>
          <w:numId w:val="5"/>
        </w:numPr>
        <w:shd w:val="clear" w:color="auto" w:fill="FFFFFF"/>
        <w:tabs>
          <w:tab w:val="clear" w:pos="420"/>
        </w:tabs>
        <w:spacing w:before="225" w:after="225" w:line="240" w:lineRule="auto"/>
        <w:ind w:left="420" w:leftChars="0" w:hanging="420" w:firstLineChars="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• Буфетная </w:t>
      </w:r>
    </w:p>
    <w:p w14:paraId="1B986995">
      <w:pPr>
        <w:numPr>
          <w:ilvl w:val="0"/>
          <w:numId w:val="6"/>
        </w:numPr>
        <w:shd w:val="clear" w:color="auto" w:fill="FFFFFF"/>
        <w:spacing w:before="225" w:after="225" w:line="240" w:lineRule="auto"/>
        <w:ind w:left="420" w:leftChars="0" w:hanging="420" w:firstLineChars="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Спальня</w:t>
      </w:r>
    </w:p>
    <w:p w14:paraId="74B45987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 группе детей старшего возраста 5-6 лет выделены следующие центры детской деятельности:</w:t>
      </w:r>
    </w:p>
    <w:p w14:paraId="61B2C16F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1. Центр бытового труда</w:t>
      </w:r>
    </w:p>
    <w:p w14:paraId="7D68489F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2. Патриотический уголок</w:t>
      </w:r>
    </w:p>
    <w:p w14:paraId="66FFAC68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3. Уголок сюжетно-ролевых игр</w:t>
      </w:r>
    </w:p>
    <w:p w14:paraId="7B0015C4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4. Центр познания природы.</w:t>
      </w:r>
    </w:p>
    <w:p w14:paraId="0B089DAC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5. Центр экспериментирования.</w:t>
      </w:r>
    </w:p>
    <w:p w14:paraId="22E295E7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6. Центр книги, библиотека.</w:t>
      </w:r>
    </w:p>
    <w:p w14:paraId="04DE3860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7. Центр театральной деятельности.</w:t>
      </w:r>
    </w:p>
    <w:p w14:paraId="6779AA97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8. Центр художественно-эстетического творчества</w:t>
      </w:r>
    </w:p>
    <w:p w14:paraId="74F9BA05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Центр логики и математики</w:t>
      </w:r>
    </w:p>
    <w:p w14:paraId="040F19B7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Уголок уединения</w:t>
      </w:r>
    </w:p>
    <w:p w14:paraId="064012B8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Центр патриотического воспитания</w:t>
      </w:r>
    </w:p>
    <w:p w14:paraId="2118ABFF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Центр ПДД</w:t>
      </w:r>
    </w:p>
    <w:p w14:paraId="69C32F99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Центр конструирования.</w:t>
      </w:r>
    </w:p>
    <w:p w14:paraId="672BC005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57902F0F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  <w:t>Раздевалка</w:t>
      </w:r>
    </w:p>
    <w:p w14:paraId="21BE4851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Цель: Формирование единого образовательного пространства с семьями воспитанников через организацию информационно-коммуникативной среды.</w:t>
      </w:r>
    </w:p>
    <w:p w14:paraId="36669927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Задачи:</w:t>
      </w:r>
    </w:p>
    <w:p w14:paraId="1099514D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1. Установление взаимосвязи детского сада и семьи в вопросах обучения. Воспитания и развития детей дошкольного возраста;</w:t>
      </w:r>
    </w:p>
    <w:p w14:paraId="1E1AF8D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2. Осуществление педагогического просвещения родителей в вопросах образовательной деятельности;</w:t>
      </w:r>
    </w:p>
    <w:p w14:paraId="07C6F1C1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3. Оказание консультационной помощи семье и обучение детей навыкам самообслуживания.</w:t>
      </w:r>
    </w:p>
    <w:p w14:paraId="3C2B93B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4. Информирование о ходе образовательной деятельности и её результатах.</w:t>
      </w:r>
    </w:p>
    <w:p w14:paraId="1DDC4419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636652A1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50876304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6D8C0C05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Обеспечение:</w:t>
      </w:r>
    </w:p>
    <w:p w14:paraId="53AEFA23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1. Кабинки для хранения одежды детей –30шт.</w:t>
      </w:r>
    </w:p>
    <w:p w14:paraId="6B50CC4F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2. Скамейки - 2шт по</w:t>
      </w:r>
    </w:p>
    <w:p w14:paraId="643D86BD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4. Информационный стенд для родителей – 1 шт.</w:t>
      </w:r>
    </w:p>
    <w:p w14:paraId="40671FA2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5. Папки-передвижки;</w:t>
      </w:r>
    </w:p>
    <w:p w14:paraId="685F0507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6. Стенд «Наше творчество» - 1 шт.</w:t>
      </w:r>
    </w:p>
    <w:p w14:paraId="2419A862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7. Консультации специалистов.</w:t>
      </w:r>
    </w:p>
    <w:p w14:paraId="2FE1F82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</w:p>
    <w:p w14:paraId="48CD84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</w:p>
    <w:p w14:paraId="526AFEA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  <w:t>Туалетная комната</w:t>
      </w:r>
    </w:p>
    <w:p w14:paraId="0BC23386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Цель: формирование у детей культурно-гигиенических навыков и самостоятельности, воспитание опрятности, привычки следить за своим внешним видом.</w:t>
      </w:r>
    </w:p>
    <w:p w14:paraId="34811D62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Обеспечение:</w:t>
      </w:r>
    </w:p>
    <w:p w14:paraId="6E96C43C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1. Унитаз –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шт.</w:t>
      </w:r>
    </w:p>
    <w:p w14:paraId="65D5788B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2. Раковины для детей –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шт.</w:t>
      </w:r>
    </w:p>
    <w:p w14:paraId="3A1F351E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3. Шкафчики секционные для полотенец -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25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шт.</w:t>
      </w:r>
    </w:p>
    <w:p w14:paraId="57E74ECD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4. Душ-поддон - 1 шт.</w:t>
      </w:r>
    </w:p>
    <w:p w14:paraId="289BFF07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7. Шкаф для хозяйственного инвентаря - 1 шт.</w:t>
      </w:r>
    </w:p>
    <w:p w14:paraId="19EB855D">
      <w:pPr>
        <w:shd w:val="clear" w:color="auto" w:fill="FFFFFF"/>
        <w:spacing w:before="225"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1DB2C1F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  <w:t>Групповая комната</w:t>
      </w:r>
    </w:p>
    <w:p w14:paraId="392CDE2C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Цель: Обеспечение условий комфортного проживания детьми дошкольного возраста и приобщение к социализации в обществе с учетом всех принципов построения развивающей предметно-пространственной среды.</w:t>
      </w:r>
    </w:p>
    <w:p w14:paraId="141E2593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Обеспечение мебелью:</w:t>
      </w:r>
    </w:p>
    <w:p w14:paraId="38A62AAB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14C2159">
      <w:pPr>
        <w:pStyle w:val="11"/>
        <w:numPr>
          <w:ilvl w:val="0"/>
          <w:numId w:val="7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Стол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ромашка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– 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шт.</w:t>
      </w:r>
    </w:p>
    <w:p w14:paraId="6871A549">
      <w:pPr>
        <w:pStyle w:val="11"/>
        <w:numPr>
          <w:ilvl w:val="0"/>
          <w:numId w:val="7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Стол раздаточный – 1 шт</w:t>
      </w:r>
    </w:p>
    <w:p w14:paraId="51D8E986">
      <w:pPr>
        <w:pStyle w:val="11"/>
        <w:numPr>
          <w:ilvl w:val="0"/>
          <w:numId w:val="7"/>
        </w:numPr>
        <w:spacing w:after="225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Стулья детские - 2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шт.</w:t>
      </w:r>
    </w:p>
    <w:p w14:paraId="18A8A3DD">
      <w:pPr>
        <w:pStyle w:val="11"/>
        <w:numPr>
          <w:ilvl w:val="0"/>
          <w:numId w:val="7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Шкаф «Светофор» – 1 шт.</w:t>
      </w:r>
    </w:p>
    <w:p w14:paraId="631DA3AA">
      <w:pPr>
        <w:pStyle w:val="11"/>
        <w:numPr>
          <w:ilvl w:val="0"/>
          <w:numId w:val="7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Стенка детская – 1 шт </w:t>
      </w:r>
    </w:p>
    <w:p w14:paraId="78D904E2">
      <w:pPr>
        <w:pStyle w:val="11"/>
        <w:numPr>
          <w:ilvl w:val="0"/>
          <w:numId w:val="7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Доска демонстрационная -1шт.</w:t>
      </w:r>
    </w:p>
    <w:p w14:paraId="32412B51">
      <w:pPr>
        <w:pStyle w:val="11"/>
        <w:numPr>
          <w:ilvl w:val="0"/>
          <w:numId w:val="7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Стол письменный –1 шт</w:t>
      </w:r>
    </w:p>
    <w:p w14:paraId="4611068B">
      <w:pPr>
        <w:pStyle w:val="11"/>
        <w:numPr>
          <w:ilvl w:val="0"/>
          <w:numId w:val="7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Уголок экспериментирования – 1 шт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55F957EA">
      <w:pPr>
        <w:shd w:val="clear" w:color="auto" w:fill="FFFFFF"/>
        <w:spacing w:before="225" w:after="0" w:line="240" w:lineRule="auto"/>
        <w:contextualSpacing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0EC9F740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hint="default" w:ascii="Times New Roman" w:hAnsi="Times New Roman" w:eastAsia="Times New Roman" w:cs="Times New Roman"/>
          <w:color w:val="F43DC3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  <w:t>Спальня</w:t>
      </w:r>
      <w:r>
        <w:rPr>
          <w:rFonts w:hint="default" w:ascii="Times New Roman" w:hAnsi="Times New Roman" w:eastAsia="Times New Roman" w:cs="Times New Roman"/>
          <w:color w:val="F43DC3"/>
          <w:sz w:val="28"/>
          <w:szCs w:val="28"/>
          <w:lang w:val="en-US" w:eastAsia="ru-RU"/>
        </w:rPr>
        <w:t>:</w:t>
      </w:r>
    </w:p>
    <w:p w14:paraId="7201FE64">
      <w:pPr>
        <w:numPr>
          <w:ilvl w:val="0"/>
          <w:numId w:val="8"/>
        </w:numPr>
        <w:shd w:val="clear" w:color="auto" w:fill="FFFFFF"/>
        <w:spacing w:before="150" w:after="150" w:line="288" w:lineRule="atLeast"/>
        <w:ind w:left="420" w:leftChars="0" w:firstLine="0" w:firstLineChars="0"/>
        <w:contextualSpacing/>
        <w:jc w:val="both"/>
        <w:outlineLvl w:val="2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Кровати трехярусные 9 штук</w:t>
      </w:r>
    </w:p>
    <w:p w14:paraId="35FFD2CB">
      <w:pPr>
        <w:numPr>
          <w:ilvl w:val="0"/>
          <w:numId w:val="8"/>
        </w:numPr>
        <w:shd w:val="clear" w:color="auto" w:fill="FFFFFF"/>
        <w:spacing w:before="150" w:after="150" w:line="288" w:lineRule="atLeast"/>
        <w:ind w:left="420" w:leftChars="0" w:firstLine="0" w:firstLineChars="0"/>
        <w:contextualSpacing/>
        <w:jc w:val="both"/>
        <w:outlineLvl w:val="2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Стол письменный 1 шт</w:t>
      </w:r>
    </w:p>
    <w:p w14:paraId="26488D71">
      <w:pPr>
        <w:numPr>
          <w:ilvl w:val="0"/>
          <w:numId w:val="8"/>
        </w:numPr>
        <w:shd w:val="clear" w:color="auto" w:fill="FFFFFF"/>
        <w:spacing w:before="150" w:after="150" w:line="288" w:lineRule="atLeast"/>
        <w:ind w:left="420" w:leftChars="0" w:firstLine="0" w:firstLineChars="0"/>
        <w:contextualSpacing/>
        <w:jc w:val="both"/>
        <w:outlineLvl w:val="2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Шкаф для белья1 шт</w:t>
      </w:r>
    </w:p>
    <w:p w14:paraId="7F21A232">
      <w:pPr>
        <w:numPr>
          <w:numId w:val="0"/>
        </w:numPr>
        <w:shd w:val="clear" w:color="auto" w:fill="FFFFFF"/>
        <w:spacing w:before="150" w:after="150" w:line="288" w:lineRule="atLeast"/>
        <w:ind w:left="420" w:leftChars="0"/>
        <w:contextualSpacing/>
        <w:jc w:val="both"/>
        <w:outlineLvl w:val="2"/>
        <w:rPr>
          <w:rFonts w:hint="default" w:ascii="Times New Roman" w:hAnsi="Times New Roman" w:eastAsia="Times New Roman" w:cs="Times New Roman"/>
          <w:color w:val="F43DC3"/>
          <w:sz w:val="28"/>
          <w:szCs w:val="28"/>
          <w:lang w:val="en-US" w:eastAsia="ru-RU"/>
        </w:rPr>
      </w:pPr>
    </w:p>
    <w:p w14:paraId="0E3868EF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7F8725A9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41B59D79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08BA2DD7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49A1C83B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3A4FF4B8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38164BCA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575881C8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558F73DD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5C12928C">
      <w:pPr>
        <w:shd w:val="clear" w:color="auto" w:fill="FFFFFF"/>
        <w:spacing w:before="150" w:after="150" w:line="288" w:lineRule="atLeast"/>
        <w:contextualSpacing/>
        <w:jc w:val="both"/>
        <w:outlineLvl w:val="2"/>
        <w:rPr>
          <w:rFonts w:ascii="Times New Roman" w:hAnsi="Times New Roman" w:eastAsia="Times New Roman" w:cs="Times New Roman"/>
          <w:color w:val="F43DC3"/>
          <w:sz w:val="28"/>
          <w:szCs w:val="28"/>
          <w:lang w:eastAsia="ru-RU"/>
        </w:rPr>
      </w:pPr>
    </w:p>
    <w:p w14:paraId="3411228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3" descr="https://www.maam.ru/upload/blogs/detsad-321125-161568967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o:spt="1" alt="https://www.maam.ru/upload/blogs/detsad-321125-1615689671.jp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fMlnTSAAAAAwEAAA8AAAAAAAAAAQAgAAAAIgAAAGRycy9kb3ducmV2LnhtbFBLAQIUABQA&#10;AAAIAIdO4kDXSkPOLwIAAFkEAAAOAAAAAAAAAAEAIAAAACEBAABkcnMvZTJvRG9jLnhtbFBLBQYA&#10;AAAABgAGAFkBAADC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14:paraId="7D509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,Italic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,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4952A"/>
    <w:multiLevelType w:val="singleLevel"/>
    <w:tmpl w:val="A9C4952A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1">
    <w:nsid w:val="D4089E63"/>
    <w:multiLevelType w:val="singleLevel"/>
    <w:tmpl w:val="D4089E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0AEF1ABA"/>
    <w:multiLevelType w:val="multilevel"/>
    <w:tmpl w:val="0AEF1ABA"/>
    <w:lvl w:ilvl="0" w:tentative="0">
      <w:start w:val="1"/>
      <w:numFmt w:val="bullet"/>
      <w:lvlText w:val=""/>
      <w:lvlJc w:val="left"/>
      <w:pPr>
        <w:ind w:left="11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3">
    <w:nsid w:val="12917EDB"/>
    <w:multiLevelType w:val="multilevel"/>
    <w:tmpl w:val="12917ED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4776"/>
    <w:multiLevelType w:val="multilevel"/>
    <w:tmpl w:val="2411477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5AFD771C"/>
    <w:multiLevelType w:val="multilevel"/>
    <w:tmpl w:val="5AFD771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EE9B45"/>
    <w:multiLevelType w:val="singleLevel"/>
    <w:tmpl w:val="65EE9B4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75DF44BA"/>
    <w:multiLevelType w:val="multilevel"/>
    <w:tmpl w:val="75DF44BA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ED"/>
    <w:rsid w:val="00096F75"/>
    <w:rsid w:val="000A2D5D"/>
    <w:rsid w:val="000B33A6"/>
    <w:rsid w:val="000E1321"/>
    <w:rsid w:val="000F3F01"/>
    <w:rsid w:val="00186504"/>
    <w:rsid w:val="00191036"/>
    <w:rsid w:val="001F587A"/>
    <w:rsid w:val="002703D7"/>
    <w:rsid w:val="00303173"/>
    <w:rsid w:val="0031488A"/>
    <w:rsid w:val="00365A33"/>
    <w:rsid w:val="003D6A5E"/>
    <w:rsid w:val="004C52EB"/>
    <w:rsid w:val="004E564C"/>
    <w:rsid w:val="0054292F"/>
    <w:rsid w:val="00571881"/>
    <w:rsid w:val="00591793"/>
    <w:rsid w:val="005A1584"/>
    <w:rsid w:val="00624029"/>
    <w:rsid w:val="006C2DA7"/>
    <w:rsid w:val="006D37F7"/>
    <w:rsid w:val="006E2822"/>
    <w:rsid w:val="006F56ED"/>
    <w:rsid w:val="007169C7"/>
    <w:rsid w:val="007C1560"/>
    <w:rsid w:val="00871394"/>
    <w:rsid w:val="00984CCD"/>
    <w:rsid w:val="00AF3C5A"/>
    <w:rsid w:val="00B4180D"/>
    <w:rsid w:val="00BC583C"/>
    <w:rsid w:val="00D70341"/>
    <w:rsid w:val="00DF51AF"/>
    <w:rsid w:val="00E458D9"/>
    <w:rsid w:val="00E63080"/>
    <w:rsid w:val="00E633E6"/>
    <w:rsid w:val="00F677EA"/>
    <w:rsid w:val="00FC77E9"/>
    <w:rsid w:val="00FD792B"/>
    <w:rsid w:val="00FF2940"/>
    <w:rsid w:val="5C3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Title"/>
    <w:basedOn w:val="1"/>
    <w:next w:val="1"/>
    <w:link w:val="10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Заголовок Знак"/>
    <w:basedOn w:val="2"/>
    <w:link w:val="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F6D6C-5E22-44EE-9CEC-F4E755A77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3789</Words>
  <Characters>21601</Characters>
  <Lines>180</Lines>
  <Paragraphs>50</Paragraphs>
  <TotalTime>490</TotalTime>
  <ScaleCrop>false</ScaleCrop>
  <LinksUpToDate>false</LinksUpToDate>
  <CharactersWithSpaces>25340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2022-10-11T10:49:00Z</dcterms:created>
  <dc:creator>Наташа</dc:creator>
  <cp:lastModifiedBy>Ленура Шамшедин�</cp:lastModifiedBy>
  <dcterms:modified xsi:type="dcterms:W3CDTF">2025-12-06T17:56:03Z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1923312994A74009A2335199DA2D1D6B_12</vt:lpwstr>
  </property>
</Properties>
</file>